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MARINHA DO BRASIL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sz w:val="24"/>
          <w:szCs w:val="24"/>
          <w:lang w:eastAsia="ar-SA"/>
        </w:rPr>
        <w:t>COMANDO DO GRUPAMENTO DE PATRULHA NAVAL DO SUDESTE</w:t>
      </w:r>
    </w:p>
    <w:p w:rsidR="008026C3" w:rsidRPr="00EF20BA" w:rsidRDefault="0072602C">
      <w:pPr>
        <w:pStyle w:val="Standard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color w:val="000000"/>
          <w:sz w:val="24"/>
          <w:szCs w:val="24"/>
          <w:lang w:eastAsia="ar-SA"/>
        </w:rPr>
        <w:t>ESTUDO TÉCNICO PRELIMINAR</w:t>
      </w:r>
    </w:p>
    <w:p w:rsidR="008026C3" w:rsidRPr="00EF20BA" w:rsidRDefault="00134497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  <w:r w:rsidRPr="00EF20B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MAPA DE RISCOS</w:t>
      </w:r>
    </w:p>
    <w:p w:rsidR="00C86DD5" w:rsidRPr="00EF20BA" w:rsidRDefault="00C86DD5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ar-SA"/>
        </w:rPr>
      </w:pPr>
    </w:p>
    <w:tbl>
      <w:tblPr>
        <w:tblW w:w="9342" w:type="dxa"/>
        <w:tblInd w:w="6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9342"/>
      </w:tblGrid>
      <w:tr w:rsidR="008026C3" w:rsidRPr="00EF20BA" w:rsidTr="00EF20BA">
        <w:tc>
          <w:tcPr>
            <w:tcW w:w="93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FASE DE ANÁLISE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proofErr w:type="gramEnd"/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) Planejamento da Contratação e Seleção do Fornecedor</w:t>
            </w:r>
          </w:p>
        </w:tc>
      </w:tr>
      <w:tr w:rsidR="008026C3" w:rsidRPr="00EF20BA" w:rsidTr="00EF20BA">
        <w:tc>
          <w:tcPr>
            <w:tcW w:w="93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Gestão do Contrato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72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69"/>
        <w:gridCol w:w="1875"/>
        <w:gridCol w:w="3796"/>
        <w:gridCol w:w="3132"/>
      </w:tblGrid>
      <w:tr w:rsidR="008026C3" w:rsidRPr="00EF20BA" w:rsidTr="00EF20BA">
        <w:tc>
          <w:tcPr>
            <w:tcW w:w="9372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01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4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não entregar ou atrasar a entrega dos produtos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Acompanhamento da evolução dos pedidos.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6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1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31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Pr="00EF20BA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C86DD5" w:rsidRDefault="00C86DD5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p w:rsidR="007F2791" w:rsidRPr="00EF20BA" w:rsidRDefault="007F2791">
      <w:pPr>
        <w:pStyle w:val="Standard"/>
        <w:spacing w:before="119" w:after="11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57" w:type="dxa"/>
        <w:tblInd w:w="5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54"/>
        <w:gridCol w:w="1875"/>
        <w:gridCol w:w="3795"/>
        <w:gridCol w:w="3133"/>
      </w:tblGrid>
      <w:tr w:rsidR="008026C3" w:rsidRPr="00EF20BA" w:rsidTr="00EF20BA">
        <w:tc>
          <w:tcPr>
            <w:tcW w:w="93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RISCO 02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83CE0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X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EF20BA">
        <w:tc>
          <w:tcPr>
            <w:tcW w:w="242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83CE0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X ) Alta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sem condições financeiras para realizar a entrega dos materiais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CONTRATADA deverá possuir balanço patrimonial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monstrações contábeis do último exercício social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provando índices de Liquidez Geral (LG), Liquidez Co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rente (LC) e Solvência Geral (SG) superiores a 1 (um)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D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visão de Obtenção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5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fornecedora de materiais.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denador de Despesas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327" w:type="dxa"/>
        <w:tblInd w:w="81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525"/>
        <w:gridCol w:w="1874"/>
        <w:gridCol w:w="3795"/>
        <w:gridCol w:w="3133"/>
      </w:tblGrid>
      <w:tr w:rsidR="008026C3" w:rsidRPr="00EF20BA" w:rsidTr="00EF20BA">
        <w:tc>
          <w:tcPr>
            <w:tcW w:w="932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03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239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928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802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Definição da demanda abaixo da necessidade real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Maior acompanhamento das demandas durante o pl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nejamento da contratação e de anos anteriores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Planejamento da Contratação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EF20BA">
        <w:tc>
          <w:tcPr>
            <w:tcW w:w="52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Realocação dos materiais de acordo com a prioridade das missões e correção das demandas para o próximo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planejamento da contratação.</w:t>
            </w:r>
          </w:p>
        </w:tc>
        <w:tc>
          <w:tcPr>
            <w:tcW w:w="313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Planejamento da Contratação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 Fiscalização do Contrato</w:t>
            </w:r>
          </w:p>
        </w:tc>
      </w:tr>
    </w:tbl>
    <w:p w:rsidR="008026C3" w:rsidRPr="00EF20BA" w:rsidRDefault="008026C3">
      <w:pPr>
        <w:pStyle w:val="Standard"/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140" w:type="dxa"/>
        <w:tblInd w:w="12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/>
      </w:tblPr>
      <w:tblGrid>
        <w:gridCol w:w="479"/>
        <w:gridCol w:w="1875"/>
        <w:gridCol w:w="3795"/>
        <w:gridCol w:w="2991"/>
      </w:tblGrid>
      <w:tr w:rsidR="008026C3" w:rsidRPr="00EF20BA" w:rsidTr="00323F42">
        <w:tc>
          <w:tcPr>
            <w:tcW w:w="914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RISCO 04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Baixa 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Média     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Alta</w:t>
            </w:r>
          </w:p>
        </w:tc>
      </w:tr>
      <w:tr w:rsidR="008026C3" w:rsidRPr="00EF20BA" w:rsidTr="00323F42">
        <w:tc>
          <w:tcPr>
            <w:tcW w:w="235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6786" w:type="dxa"/>
            <w:gridSpan w:val="2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 w:rsidP="00F14662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(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) Baixa      (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X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Média     (  </w:t>
            </w:r>
            <w:r w:rsidR="00F14662"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 xml:space="preserve"> ) Alta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661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Empresa com dificuldades de manter-se regularizada fiscalmente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Preventiva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Exigência de documentação que comprove a regulariz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ção trabalhista e fiscal durante a fase de contratação e durante a execução do contrato periodicamente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Contrato e Fiscalização do Contrato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Id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Ação de Contingência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Responsável</w:t>
            </w:r>
          </w:p>
        </w:tc>
      </w:tr>
      <w:tr w:rsidR="008026C3" w:rsidRPr="00EF20BA" w:rsidTr="00323F42">
        <w:tc>
          <w:tcPr>
            <w:tcW w:w="47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8026C3" w:rsidRPr="00EF20BA" w:rsidRDefault="00134497">
            <w:pPr>
              <w:pStyle w:val="Contedodatabela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Aplicação de Notificações e Sanções Administrativas previstas em Lei e possibilidade de contratação de nova empresa para execução do fornecimento por completo.</w:t>
            </w:r>
          </w:p>
        </w:tc>
        <w:tc>
          <w:tcPr>
            <w:tcW w:w="29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8026C3" w:rsidRPr="00EF20BA" w:rsidRDefault="00134497">
            <w:pPr>
              <w:pStyle w:val="Contedodatabel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F20BA">
              <w:rPr>
                <w:rFonts w:asciiTheme="minorHAnsi" w:hAnsiTheme="minorHAnsi" w:cstheme="minorHAnsi"/>
                <w:sz w:val="24"/>
                <w:szCs w:val="24"/>
              </w:rPr>
              <w:t>Fiscalização do Contrato e Ordenador de Despesas</w:t>
            </w:r>
          </w:p>
        </w:tc>
      </w:tr>
    </w:tbl>
    <w:p w:rsidR="008026C3" w:rsidRPr="00EF20BA" w:rsidRDefault="008026C3" w:rsidP="00ED1B35">
      <w:pPr>
        <w:pStyle w:val="Standard"/>
        <w:spacing w:after="360"/>
        <w:jc w:val="center"/>
        <w:rPr>
          <w:rFonts w:asciiTheme="minorHAnsi" w:hAnsiTheme="minorHAnsi" w:cstheme="minorHAnsi"/>
          <w:sz w:val="24"/>
          <w:szCs w:val="24"/>
        </w:rPr>
      </w:pPr>
    </w:p>
    <w:p w:rsidR="00300E2F" w:rsidRPr="00EF20BA" w:rsidRDefault="00134497" w:rsidP="001469C9">
      <w:pPr>
        <w:pStyle w:val="Standard"/>
        <w:spacing w:after="360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EF20BA">
        <w:rPr>
          <w:rFonts w:asciiTheme="minorHAnsi" w:hAnsiTheme="minorHAnsi" w:cstheme="minorHAnsi"/>
          <w:sz w:val="24"/>
          <w:szCs w:val="24"/>
        </w:rPr>
        <w:t xml:space="preserve">Rio de Janeiro, RJ, em </w:t>
      </w:r>
      <w:r w:rsidR="00151D19">
        <w:rPr>
          <w:rFonts w:asciiTheme="minorHAnsi" w:hAnsiTheme="minorHAnsi" w:cstheme="minorHAnsi"/>
          <w:sz w:val="24"/>
          <w:szCs w:val="24"/>
        </w:rPr>
        <w:t xml:space="preserve">25 </w:t>
      </w:r>
      <w:r w:rsidRPr="00EF20BA">
        <w:rPr>
          <w:rFonts w:asciiTheme="minorHAnsi" w:hAnsiTheme="minorHAnsi" w:cstheme="minorHAnsi"/>
          <w:sz w:val="24"/>
          <w:szCs w:val="24"/>
        </w:rPr>
        <w:t>de</w:t>
      </w:r>
      <w:r w:rsidR="00151D19">
        <w:rPr>
          <w:rFonts w:asciiTheme="minorHAnsi" w:hAnsiTheme="minorHAnsi" w:cstheme="minorHAnsi"/>
          <w:sz w:val="24"/>
          <w:szCs w:val="24"/>
        </w:rPr>
        <w:t xml:space="preserve"> outubro </w:t>
      </w:r>
      <w:r w:rsidRPr="00EF20BA">
        <w:rPr>
          <w:rFonts w:asciiTheme="minorHAnsi" w:hAnsiTheme="minorHAnsi" w:cstheme="minorHAnsi"/>
          <w:sz w:val="24"/>
          <w:szCs w:val="24"/>
        </w:rPr>
        <w:t>de 20</w:t>
      </w:r>
      <w:r w:rsidR="0072602C" w:rsidRPr="00EF20BA">
        <w:rPr>
          <w:rFonts w:asciiTheme="minorHAnsi" w:hAnsiTheme="minorHAnsi" w:cstheme="minorHAnsi"/>
          <w:sz w:val="24"/>
          <w:szCs w:val="24"/>
        </w:rPr>
        <w:t>2</w:t>
      </w:r>
      <w:r w:rsidR="007F2791">
        <w:rPr>
          <w:rFonts w:asciiTheme="minorHAnsi" w:hAnsiTheme="minorHAnsi" w:cstheme="minorHAnsi"/>
          <w:sz w:val="24"/>
          <w:szCs w:val="24"/>
        </w:rPr>
        <w:t>2</w:t>
      </w:r>
      <w:r w:rsidRPr="00EF20BA">
        <w:rPr>
          <w:rFonts w:asciiTheme="minorHAnsi" w:hAnsiTheme="minorHAnsi" w:cstheme="minorHAnsi"/>
          <w:sz w:val="24"/>
          <w:szCs w:val="24"/>
        </w:rPr>
        <w:t>.</w:t>
      </w:r>
    </w:p>
    <w:p w:rsidR="00300E2F" w:rsidRPr="00EF20BA" w:rsidRDefault="00300E2F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CF20FC" w:rsidRPr="00EF20BA" w:rsidRDefault="00CF20FC" w:rsidP="00134497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 w:rsidRPr="000B6E83">
        <w:rPr>
          <w:rFonts w:cstheme="minorHAnsi"/>
          <w:sz w:val="24"/>
        </w:rPr>
        <w:t>VALDINEI DILERMANDO FREITAS DOS SANTOS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Primeiro-Tenente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Chefe do Departamento de Máquinas</w:t>
      </w:r>
    </w:p>
    <w:p w:rsidR="00151D19" w:rsidRDefault="00151D19" w:rsidP="00151D19">
      <w:pPr>
        <w:pStyle w:val="PargrafodaLista"/>
        <w:ind w:left="0"/>
        <w:jc w:val="center"/>
        <w:rPr>
          <w:rFonts w:cstheme="minorHAnsi"/>
          <w:sz w:val="24"/>
        </w:rPr>
      </w:pPr>
      <w:r>
        <w:rPr>
          <w:rFonts w:cstheme="minorHAnsi"/>
          <w:sz w:val="24"/>
        </w:rPr>
        <w:t>Navio-Patrulha “Macaé”</w:t>
      </w:r>
    </w:p>
    <w:p w:rsidR="00134497" w:rsidRPr="00EF20BA" w:rsidRDefault="00134497" w:rsidP="00374FF6">
      <w:pPr>
        <w:pStyle w:val="NormalWeb"/>
        <w:ind w:right="-255"/>
        <w:jc w:val="center"/>
        <w:rPr>
          <w:rFonts w:asciiTheme="minorHAnsi" w:hAnsiTheme="minorHAnsi" w:cstheme="minorHAnsi"/>
          <w:highlight w:val="yellow"/>
        </w:rPr>
      </w:pPr>
    </w:p>
    <w:sectPr w:rsidR="00134497" w:rsidRPr="00EF20BA" w:rsidSect="00323F42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20" w:footer="72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91" w:rsidRDefault="007F2791" w:rsidP="008026C3">
      <w:r>
        <w:separator/>
      </w:r>
    </w:p>
  </w:endnote>
  <w:endnote w:type="continuationSeparator" w:id="1">
    <w:p w:rsidR="007F2791" w:rsidRDefault="007F2791" w:rsidP="0080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 ''Century Gothic'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 w:rsidP="00C86DD5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sdt>
      <w:sdtPr>
        <w:rPr>
          <w:rFonts w:ascii="Times New Roman" w:hAnsi="Times New Roman" w:cs="Times New Roman"/>
        </w:rPr>
        <w:id w:val="522197704"/>
        <w:docPartObj>
          <w:docPartGallery w:val="Page Numbers (Bottom of Page)"/>
          <w:docPartUnique/>
        </w:docPartObj>
      </w:sdtPr>
      <w:sdtContent>
        <w:r w:rsidR="00265D3C" w:rsidRPr="0072602C">
          <w:rPr>
            <w:rFonts w:ascii="Times New Roman" w:hAnsi="Times New Roman" w:cs="Times New Roman"/>
          </w:rPr>
          <w:fldChar w:fldCharType="begin"/>
        </w:r>
        <w:r w:rsidRPr="0072602C">
          <w:rPr>
            <w:rFonts w:ascii="Times New Roman" w:hAnsi="Times New Roman" w:cs="Times New Roman"/>
          </w:rPr>
          <w:instrText>PAGE</w:instrText>
        </w:r>
        <w:r w:rsidR="00265D3C" w:rsidRPr="0072602C">
          <w:rPr>
            <w:rFonts w:ascii="Times New Roman" w:hAnsi="Times New Roman" w:cs="Times New Roman"/>
          </w:rPr>
          <w:fldChar w:fldCharType="separate"/>
        </w:r>
        <w:r w:rsidR="00151D19">
          <w:rPr>
            <w:rFonts w:ascii="Times New Roman" w:hAnsi="Times New Roman" w:cs="Times New Roman"/>
            <w:noProof/>
          </w:rPr>
          <w:t>2</w:t>
        </w:r>
        <w:r w:rsidR="00265D3C" w:rsidRPr="0072602C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de </w:t>
        </w:r>
        <w:proofErr w:type="gramStart"/>
        <w:r w:rsidRPr="0072602C">
          <w:rPr>
            <w:rFonts w:ascii="Times New Roman" w:hAnsi="Times New Roman" w:cs="Times New Roman"/>
          </w:rPr>
          <w:t>3</w:t>
        </w:r>
        <w:proofErr w:type="gramEnd"/>
      </w:sdtContent>
    </w:sdt>
    <w:r>
      <w:rPr>
        <w:rFonts w:ascii="Times New Roman" w:hAnsi="Times New Roman" w:cs="Times New Roman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Rodap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- 1 de </w:t>
    </w:r>
    <w:r w:rsidRPr="0072602C">
      <w:rPr>
        <w:rFonts w:ascii="Times New Roman" w:hAnsi="Times New Roman" w:cs="Times New Roman"/>
      </w:rPr>
      <w:t>3</w:t>
    </w:r>
    <w:r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91" w:rsidRDefault="007F2791" w:rsidP="008026C3">
      <w:r>
        <w:separator/>
      </w:r>
    </w:p>
  </w:footnote>
  <w:footnote w:type="continuationSeparator" w:id="1">
    <w:p w:rsidR="007F2791" w:rsidRDefault="007F2791" w:rsidP="0080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1" w:rsidRPr="0072602C" w:rsidRDefault="007F2791">
    <w:pPr>
      <w:pStyle w:val="Cabealho"/>
      <w:rPr>
        <w:rFonts w:ascii="Times New Roman" w:hAnsi="Times New Roman" w:cs="Times New Roman"/>
        <w:szCs w:val="24"/>
      </w:rPr>
    </w:pPr>
    <w:r w:rsidRPr="0072602C">
      <w:rPr>
        <w:rFonts w:ascii="Times New Roman" w:hAnsi="Times New Roman" w:cs="Times New Roman"/>
        <w:szCs w:val="24"/>
      </w:rPr>
      <w:t xml:space="preserve"> (Continuação do Mapa de Riscos, do Planejamento da Contratação</w:t>
    </w:r>
    <w:proofErr w:type="gramStart"/>
    <w:r w:rsidRPr="0072602C">
      <w:rPr>
        <w:rFonts w:ascii="Times New Roman" w:hAnsi="Times New Roman" w:cs="Times New Roman"/>
        <w:szCs w:val="24"/>
      </w:rPr>
      <w:t>................</w:t>
    </w:r>
    <w:r>
      <w:rPr>
        <w:rFonts w:ascii="Times New Roman" w:hAnsi="Times New Roman" w:cs="Times New Roman"/>
        <w:szCs w:val="24"/>
      </w:rPr>
      <w:t>...................</w:t>
    </w:r>
    <w:r w:rsidRPr="0072602C">
      <w:rPr>
        <w:rFonts w:ascii="Times New Roman" w:hAnsi="Times New Roman" w:cs="Times New Roman"/>
        <w:szCs w:val="24"/>
      </w:rPr>
      <w:t>........</w:t>
    </w:r>
    <w:proofErr w:type="gramEnd"/>
    <w:r w:rsidRPr="0072602C">
      <w:rPr>
        <w:rFonts w:ascii="Times New Roman" w:hAnsi="Times New Roman" w:cs="Times New Roman"/>
        <w:szCs w:val="24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26C3"/>
    <w:rsid w:val="00002E51"/>
    <w:rsid w:val="000D798D"/>
    <w:rsid w:val="00134497"/>
    <w:rsid w:val="001469C9"/>
    <w:rsid w:val="00151D19"/>
    <w:rsid w:val="00192CA8"/>
    <w:rsid w:val="00265D3C"/>
    <w:rsid w:val="002D5D7E"/>
    <w:rsid w:val="00300E2F"/>
    <w:rsid w:val="00323F42"/>
    <w:rsid w:val="00374FF6"/>
    <w:rsid w:val="0051586A"/>
    <w:rsid w:val="00552823"/>
    <w:rsid w:val="005D58B9"/>
    <w:rsid w:val="00625EE7"/>
    <w:rsid w:val="006A4346"/>
    <w:rsid w:val="0072602C"/>
    <w:rsid w:val="00773BCA"/>
    <w:rsid w:val="007F2791"/>
    <w:rsid w:val="008026C3"/>
    <w:rsid w:val="00A544DA"/>
    <w:rsid w:val="00C02DE1"/>
    <w:rsid w:val="00C86DD5"/>
    <w:rsid w:val="00CB214E"/>
    <w:rsid w:val="00CF20FC"/>
    <w:rsid w:val="00CF560F"/>
    <w:rsid w:val="00E86EC7"/>
    <w:rsid w:val="00ED1B35"/>
    <w:rsid w:val="00EF20BA"/>
    <w:rsid w:val="00F06FA7"/>
    <w:rsid w:val="00F14662"/>
    <w:rsid w:val="00F83CE0"/>
    <w:rsid w:val="00FA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3">
    <w:name w:val="ListLabel 13"/>
    <w:qFormat/>
    <w:rsid w:val="00502327"/>
    <w:rPr>
      <w:i w:val="0"/>
      <w:color w:val="00000A"/>
    </w:rPr>
  </w:style>
  <w:style w:type="character" w:customStyle="1" w:styleId="ListLabel14">
    <w:name w:val="ListLabel 14"/>
    <w:qFormat/>
    <w:rsid w:val="00502327"/>
    <w:rPr>
      <w:strike w:val="0"/>
      <w:dstrike w:val="0"/>
    </w:rPr>
  </w:style>
  <w:style w:type="character" w:customStyle="1" w:styleId="ListLabel15">
    <w:name w:val="ListLabel 15"/>
    <w:qFormat/>
    <w:rsid w:val="00502327"/>
    <w:rPr>
      <w:b w:val="0"/>
      <w:bCs w:val="0"/>
      <w:i w:val="0"/>
      <w:strike w:val="0"/>
      <w:dstrike w:val="0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27447"/>
    <w:rPr>
      <w:szCs w:val="21"/>
    </w:rPr>
  </w:style>
  <w:style w:type="character" w:customStyle="1" w:styleId="RodapChar">
    <w:name w:val="Rodapé Char"/>
    <w:basedOn w:val="Fontepargpadro"/>
    <w:link w:val="Rodap"/>
    <w:uiPriority w:val="99"/>
    <w:qFormat/>
    <w:rsid w:val="00027447"/>
    <w:rPr>
      <w:szCs w:val="21"/>
    </w:rPr>
  </w:style>
  <w:style w:type="paragraph" w:customStyle="1" w:styleId="Ttulo1">
    <w:name w:val="Título1"/>
    <w:basedOn w:val="Standard"/>
    <w:next w:val="Corpodetexto"/>
    <w:qFormat/>
    <w:rsid w:val="0050232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sid w:val="008026C3"/>
    <w:pPr>
      <w:spacing w:after="140" w:line="288" w:lineRule="auto"/>
    </w:pPr>
  </w:style>
  <w:style w:type="paragraph" w:styleId="Lista">
    <w:name w:val="List"/>
    <w:basedOn w:val="Textbody"/>
    <w:rsid w:val="00502327"/>
  </w:style>
  <w:style w:type="paragraph" w:customStyle="1" w:styleId="Legenda1">
    <w:name w:val="Legenda1"/>
    <w:basedOn w:val="Standard"/>
    <w:rsid w:val="00502327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502327"/>
    <w:pPr>
      <w:suppressLineNumbers/>
    </w:pPr>
  </w:style>
  <w:style w:type="paragraph" w:customStyle="1" w:styleId="Standard">
    <w:name w:val="Standard"/>
    <w:qFormat/>
    <w:rsid w:val="00502327"/>
    <w:pPr>
      <w:spacing w:after="200" w:line="276" w:lineRule="auto"/>
    </w:pPr>
    <w:rPr>
      <w:rFonts w:ascii="Calibri, ''Century Gothic''" w:eastAsia="Calibri, ''Century Gothic''" w:hAnsi="Calibri, ''Century Gothic''" w:cs="Calibri, ''Century Gothic''"/>
      <w:sz w:val="22"/>
      <w:szCs w:val="22"/>
      <w:lang w:bidi="ar-SA"/>
    </w:rPr>
  </w:style>
  <w:style w:type="paragraph" w:customStyle="1" w:styleId="Textbody">
    <w:name w:val="Text body"/>
    <w:basedOn w:val="Standard"/>
    <w:qFormat/>
    <w:rsid w:val="00502327"/>
    <w:pPr>
      <w:spacing w:after="140" w:line="288" w:lineRule="auto"/>
    </w:pPr>
  </w:style>
  <w:style w:type="paragraph" w:customStyle="1" w:styleId="Contedodatabela">
    <w:name w:val="Conteúdo da tabela"/>
    <w:basedOn w:val="Standard"/>
    <w:qFormat/>
    <w:rsid w:val="00502327"/>
  </w:style>
  <w:style w:type="paragraph" w:styleId="Cabealho">
    <w:name w:val="header"/>
    <w:basedOn w:val="Normal"/>
    <w:link w:val="Cabealho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Rodap">
    <w:name w:val="footer"/>
    <w:basedOn w:val="Normal"/>
    <w:link w:val="RodapChar"/>
    <w:uiPriority w:val="99"/>
    <w:unhideWhenUsed/>
    <w:rsid w:val="00027447"/>
    <w:pPr>
      <w:tabs>
        <w:tab w:val="center" w:pos="4252"/>
        <w:tab w:val="right" w:pos="8504"/>
      </w:tabs>
    </w:pPr>
    <w:rPr>
      <w:szCs w:val="21"/>
    </w:rPr>
  </w:style>
  <w:style w:type="paragraph" w:styleId="PargrafodaLista">
    <w:name w:val="List Paragraph"/>
    <w:basedOn w:val="Normal"/>
    <w:uiPriority w:val="34"/>
    <w:qFormat/>
    <w:rsid w:val="00CF20FC"/>
    <w:pPr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pt-BR" w:bidi="ar-SA"/>
    </w:rPr>
  </w:style>
  <w:style w:type="paragraph" w:styleId="NormalWeb">
    <w:name w:val="Normal (Web)"/>
    <w:basedOn w:val="Normal"/>
    <w:uiPriority w:val="99"/>
    <w:unhideWhenUsed/>
    <w:rsid w:val="007F2791"/>
    <w:pPr>
      <w:spacing w:before="100" w:beforeAutospacing="1"/>
      <w:jc w:val="both"/>
      <w:textAlignment w:val="auto"/>
    </w:pPr>
    <w:rPr>
      <w:rFonts w:ascii="Times New Roman" w:eastAsia="Times New Roman" w:hAnsi="Times New Roman" w:cs="Times New Roman"/>
      <w:color w:val="000000"/>
      <w:lang w:eastAsia="pt-B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2987D-EE9A-4E33-AFC2-96DF8A3C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454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Sousa</dc:creator>
  <cp:lastModifiedBy>11012251</cp:lastModifiedBy>
  <cp:revision>31</cp:revision>
  <cp:lastPrinted>2022-05-23T16:45:00Z</cp:lastPrinted>
  <dcterms:created xsi:type="dcterms:W3CDTF">2018-07-16T17:34:00Z</dcterms:created>
  <dcterms:modified xsi:type="dcterms:W3CDTF">2022-10-26T13:31:00Z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